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C3215B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126E" w:rsidRDefault="00F1126E" w:rsidP="00F1126E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3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F1126E" w:rsidRDefault="00F1126E" w:rsidP="00F1126E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C3215B" w:rsidRDefault="00F1126E" w:rsidP="00F1126E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C3215B">
        <w:trPr>
          <w:trHeight w:val="492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C3215B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C3215B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>: de Piano e Instrumentos de Cordas</w:t>
            </w:r>
          </w:p>
        </w:tc>
      </w:tr>
      <w:tr w:rsidR="00C3215B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t>HIST</w:t>
            </w:r>
            <w:r>
              <w:rPr>
                <w:rFonts w:hAnsi="Arial"/>
              </w:rPr>
              <w:t>Ó</w:t>
            </w:r>
            <w:r>
              <w:t>RIA E LITERATURA DO VIOL</w:t>
            </w:r>
            <w:r>
              <w:rPr>
                <w:rFonts w:hAnsi="Arial"/>
              </w:rPr>
              <w:t>Ã</w:t>
            </w:r>
            <w:r>
              <w:t>O 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C3215B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 xml:space="preserve">: </w:t>
            </w:r>
            <w:r>
              <w:t>APC0197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C3215B">
        <w:trPr>
          <w:trHeight w:val="24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 xml:space="preserve">: </w:t>
            </w:r>
            <w:r w:rsidR="00567500">
              <w:rPr>
                <w:sz w:val="22"/>
                <w:szCs w:val="22"/>
              </w:rPr>
              <w:t>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>:</w:t>
            </w:r>
          </w:p>
        </w:tc>
      </w:tr>
      <w:tr w:rsidR="00C3215B">
        <w:trPr>
          <w:trHeight w:val="13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15B" w:rsidRDefault="00F1126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conhecimentos a respeito da hist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literatura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cl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ssico e seus predecessores: as guitarras renascentista, barroca e rom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ntica, os ala</w:t>
            </w:r>
            <w:r>
              <w:rPr>
                <w:rFonts w:hAnsi="Arial"/>
                <w:sz w:val="22"/>
                <w:szCs w:val="22"/>
                <w:lang w:val="pt-PT"/>
              </w:rPr>
              <w:t>ú</w:t>
            </w:r>
            <w:r>
              <w:rPr>
                <w:rFonts w:ascii="Arial"/>
                <w:sz w:val="22"/>
                <w:szCs w:val="22"/>
                <w:lang w:val="pt-PT"/>
              </w:rPr>
              <w:t>des renascentista e barroco, assim como a vihuela. O conte</w:t>
            </w:r>
            <w:r>
              <w:rPr>
                <w:rFonts w:hAnsi="Arial"/>
                <w:sz w:val="22"/>
                <w:szCs w:val="22"/>
                <w:lang w:val="pt-PT"/>
              </w:rPr>
              <w:t>ú</w:t>
            </w:r>
            <w:r>
              <w:rPr>
                <w:rFonts w:ascii="Arial"/>
                <w:sz w:val="22"/>
                <w:szCs w:val="22"/>
                <w:lang w:val="pt-PT"/>
              </w:rPr>
              <w:t>do da disciplina inclui a musicografia de cada instrumento, assim como textos sobre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a organologia, a hist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da m</w:t>
            </w:r>
            <w:r>
              <w:rPr>
                <w:rFonts w:hAnsi="Arial"/>
                <w:sz w:val="22"/>
                <w:szCs w:val="22"/>
                <w:lang w:val="pt-PT"/>
              </w:rPr>
              <w:t>ú</w:t>
            </w:r>
            <w:r>
              <w:rPr>
                <w:rFonts w:ascii="Arial"/>
                <w:sz w:val="22"/>
                <w:szCs w:val="22"/>
                <w:lang w:val="pt-PT"/>
              </w:rPr>
              <w:t>sica e a pedagogia instrumental, entre outros</w:t>
            </w:r>
            <w:r>
              <w:rPr>
                <w:rFonts w:ascii="Arial"/>
                <w:sz w:val="20"/>
                <w:szCs w:val="20"/>
                <w:lang w:val="pt-PT"/>
              </w:rPr>
              <w:t>.</w:t>
            </w:r>
          </w:p>
        </w:tc>
      </w:tr>
      <w:tr w:rsidR="00C3215B">
        <w:trPr>
          <w:trHeight w:val="161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Estudar o desenvolvimento organol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gico dos cordofones; conhecer os sistemas de tablatura empregadas na escrita para os cordofones europeus da renascen</w:t>
            </w:r>
            <w:r>
              <w:rPr>
                <w:rFonts w:hAnsi="Arial"/>
                <w:sz w:val="22"/>
                <w:szCs w:val="22"/>
                <w:lang w:val="pt-PT"/>
              </w:rPr>
              <w:t>ç</w:t>
            </w:r>
            <w:r>
              <w:rPr>
                <w:rFonts w:ascii="Arial"/>
                <w:sz w:val="22"/>
                <w:szCs w:val="22"/>
                <w:lang w:val="pt-PT"/>
              </w:rPr>
              <w:t>a e o barroco; pesquisar as formas musicais da literatura para cordofones da renascen</w:t>
            </w:r>
            <w:r>
              <w:rPr>
                <w:rFonts w:hAnsi="Arial"/>
                <w:sz w:val="22"/>
                <w:szCs w:val="22"/>
                <w:lang w:val="pt-PT"/>
              </w:rPr>
              <w:t>ç</w:t>
            </w:r>
            <w:r>
              <w:rPr>
                <w:rFonts w:ascii="Arial"/>
                <w:sz w:val="22"/>
                <w:szCs w:val="22"/>
                <w:lang w:val="pt-PT"/>
              </w:rPr>
              <w:t>a e do barroco; estudar 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dos violonistas do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 XIX; conhecer o desenvolvimento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violon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stico do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 XX; desenvolver e agu</w:t>
            </w:r>
            <w:r>
              <w:rPr>
                <w:rFonts w:hAnsi="Arial"/>
                <w:sz w:val="22"/>
                <w:szCs w:val="22"/>
                <w:lang w:val="pt-PT"/>
              </w:rPr>
              <w:t>ç</w:t>
            </w:r>
            <w:r>
              <w:rPr>
                <w:rFonts w:ascii="Arial"/>
                <w:sz w:val="22"/>
                <w:szCs w:val="22"/>
                <w:lang w:val="pt-PT"/>
              </w:rPr>
              <w:t>ar a aprecia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 atrav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s da escuta comparativa de grava</w:t>
            </w:r>
            <w:r>
              <w:rPr>
                <w:rFonts w:hAnsi="Arial"/>
                <w:sz w:val="22"/>
                <w:szCs w:val="22"/>
                <w:lang w:val="pt-PT"/>
              </w:rPr>
              <w:t>çõ</w:t>
            </w:r>
            <w:r>
              <w:rPr>
                <w:rFonts w:ascii="Arial"/>
                <w:sz w:val="22"/>
                <w:szCs w:val="22"/>
                <w:lang w:val="pt-PT"/>
              </w:rPr>
              <w:t>es.</w:t>
            </w:r>
          </w:p>
        </w:tc>
      </w:tr>
      <w:tr w:rsidR="00C3215B">
        <w:trPr>
          <w:trHeight w:val="79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>: Aulas ministradas em regime coletivo, incluindo palestras, semin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rios dos alunos, leitura e 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lise de textos e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v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deos e CD`s, assim como oficinas instrumentais.</w:t>
            </w:r>
          </w:p>
        </w:tc>
      </w:tr>
      <w:tr w:rsidR="00C3215B">
        <w:trPr>
          <w:trHeight w:val="591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15B" w:rsidRDefault="00F1126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</w:p>
          <w:p w:rsidR="00C3215B" w:rsidRPr="00F1126E" w:rsidRDefault="00F1126E">
            <w:pPr>
              <w:pStyle w:val="Default"/>
              <w:numPr>
                <w:ilvl w:val="0"/>
                <w:numId w:val="2"/>
              </w:numPr>
              <w:tabs>
                <w:tab w:val="num" w:pos="240"/>
              </w:tabs>
              <w:ind w:left="240" w:hanging="240"/>
              <w:rPr>
                <w:rFonts w:ascii="Arial Bold" w:eastAsia="Arial Bold" w:hAnsi="Arial Bold" w:cs="Arial Bold"/>
                <w:sz w:val="20"/>
                <w:szCs w:val="26"/>
              </w:rPr>
            </w:pPr>
            <w:r w:rsidRPr="00F1126E">
              <w:rPr>
                <w:sz w:val="20"/>
                <w:szCs w:val="22"/>
              </w:rPr>
              <w:t>O repert</w:t>
            </w:r>
            <w:r w:rsidRPr="00F1126E">
              <w:rPr>
                <w:rFonts w:hAnsi="Arial"/>
                <w:sz w:val="20"/>
                <w:szCs w:val="22"/>
              </w:rPr>
              <w:t>ó</w:t>
            </w:r>
            <w:r w:rsidRPr="00F1126E">
              <w:rPr>
                <w:sz w:val="20"/>
                <w:szCs w:val="22"/>
              </w:rPr>
              <w:t>rio dos instrumentos cordofones do renascimento e barroco europeu: estilo, formas, escrita (tablatura) e ornamenta</w:t>
            </w:r>
            <w:r w:rsidRPr="00F1126E">
              <w:rPr>
                <w:rFonts w:hAnsi="Arial"/>
                <w:sz w:val="20"/>
                <w:szCs w:val="22"/>
              </w:rPr>
              <w:t>çã</w:t>
            </w:r>
            <w:r w:rsidRPr="00F1126E">
              <w:rPr>
                <w:sz w:val="20"/>
                <w:szCs w:val="22"/>
              </w:rPr>
              <w:t>o.</w:t>
            </w:r>
          </w:p>
          <w:p w:rsidR="00C3215B" w:rsidRPr="00F1126E" w:rsidRDefault="00F1126E">
            <w:pPr>
              <w:pStyle w:val="Corpo"/>
              <w:numPr>
                <w:ilvl w:val="0"/>
                <w:numId w:val="3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fidelidade estil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í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stica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–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 xml:space="preserve"> 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pr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s e contras. </w:t>
            </w:r>
          </w:p>
          <w:p w:rsidR="00C3215B" w:rsidRPr="00F1126E" w:rsidRDefault="00F1126E">
            <w:pPr>
              <w:pStyle w:val="Corpo"/>
              <w:numPr>
                <w:ilvl w:val="0"/>
                <w:numId w:val="4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organologia e o desenvolvimento dos cordofones cl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á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ssicos europeus que precederam o viol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o: formas, afina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çõ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es e nomenclaturas. </w:t>
            </w:r>
          </w:p>
          <w:p w:rsidR="00C3215B" w:rsidRPr="00F1126E" w:rsidRDefault="00F1126E">
            <w:pPr>
              <w:pStyle w:val="Corpo"/>
              <w:numPr>
                <w:ilvl w:val="0"/>
                <w:numId w:val="5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O surgimento do instrumento de seis cordas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ú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nicas no final do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XVIII e in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í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cio do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XIX, e o 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rio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‘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á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ssico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’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 xml:space="preserve"> 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do instrumento: Sor, Giuliani, Aguado e outros.</w:t>
            </w:r>
          </w:p>
          <w:p w:rsidR="00C3215B" w:rsidRPr="00F1126E" w:rsidRDefault="00F1126E">
            <w:pPr>
              <w:pStyle w:val="Corpo"/>
              <w:numPr>
                <w:ilvl w:val="0"/>
                <w:numId w:val="6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literatura rom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â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ntica: 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á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rrega, Llobet, Arcas e outros. </w:t>
            </w:r>
          </w:p>
          <w:p w:rsidR="00C3215B" w:rsidRPr="00F1126E" w:rsidRDefault="00F1126E">
            <w:pPr>
              <w:pStyle w:val="Corpo"/>
              <w:numPr>
                <w:ilvl w:val="0"/>
                <w:numId w:val="7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nacionalismo espanhol: Albeniz e Granados, entre outros.</w:t>
            </w:r>
          </w:p>
          <w:p w:rsidR="00C3215B" w:rsidRPr="00F1126E" w:rsidRDefault="00F1126E">
            <w:pPr>
              <w:pStyle w:val="Corpo"/>
              <w:numPr>
                <w:ilvl w:val="0"/>
                <w:numId w:val="8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O romantismo latino-americano. </w:t>
            </w:r>
          </w:p>
          <w:p w:rsidR="00C3215B" w:rsidRPr="00F1126E" w:rsidRDefault="00F1126E">
            <w:pPr>
              <w:pStyle w:val="Corpo"/>
              <w:numPr>
                <w:ilvl w:val="0"/>
                <w:numId w:val="9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constru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çã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 do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rio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“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segoviano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”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, desenvolvido na primeira metade do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XX: M. M. Ponce, Mario Castelnuovo-Tedesco, Federico Moreno-Torroba, Joaquin Turina, Alexandre Tansman e Heitor Villa-Lobos.</w:t>
            </w:r>
          </w:p>
          <w:p w:rsidR="00C3215B" w:rsidRPr="00F1126E" w:rsidRDefault="00F1126E">
            <w:pPr>
              <w:pStyle w:val="Corpo"/>
              <w:numPr>
                <w:ilvl w:val="0"/>
                <w:numId w:val="10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rio mundial dos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culos XX e XXI.</w:t>
            </w:r>
          </w:p>
          <w:p w:rsidR="00C3215B" w:rsidRPr="00F1126E" w:rsidRDefault="00F1126E">
            <w:pPr>
              <w:pStyle w:val="Corpo"/>
              <w:numPr>
                <w:ilvl w:val="0"/>
                <w:numId w:val="11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desenvolvimento do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rio brasileiro popular para viol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 solo no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XX: o choro e bossa-nova.</w:t>
            </w:r>
          </w:p>
          <w:p w:rsidR="00C3215B" w:rsidRPr="00F1126E" w:rsidRDefault="00F1126E">
            <w:pPr>
              <w:pStyle w:val="Corpo"/>
              <w:numPr>
                <w:ilvl w:val="0"/>
                <w:numId w:val="12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desenvolvimento do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rio brasileiro para viol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 solo no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XX: m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ú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sica de concerto. </w:t>
            </w:r>
          </w:p>
          <w:p w:rsidR="00C3215B" w:rsidRPr="00F1126E" w:rsidRDefault="00F1126E">
            <w:pPr>
              <w:pStyle w:val="Corpo"/>
              <w:numPr>
                <w:ilvl w:val="0"/>
                <w:numId w:val="13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Heitor Villa-Lobos: suas contribui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çõ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es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à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 xml:space="preserve"> 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escrita e textura violon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í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stica.</w:t>
            </w:r>
          </w:p>
          <w:p w:rsidR="00C3215B" w:rsidRDefault="00F1126E">
            <w:pPr>
              <w:pStyle w:val="Corpo"/>
              <w:numPr>
                <w:ilvl w:val="0"/>
                <w:numId w:val="14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sz w:val="29"/>
                <w:szCs w:val="29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Grandes int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rpretes dos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culos XX e XXI.</w:t>
            </w:r>
          </w:p>
        </w:tc>
      </w:tr>
      <w:tr w:rsidR="00C3215B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15B" w:rsidRDefault="00F1126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sendo baseada na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 interesse do aluno durante as aulas ministradas, assim como em diversos trabalhos elaborados ao longo do semestre. Tamb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m, podem ser aplicadas provas escritas.</w:t>
            </w:r>
          </w:p>
        </w:tc>
      </w:tr>
      <w:tr w:rsidR="00C3215B">
        <w:trPr>
          <w:trHeight w:val="155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15B" w:rsidRDefault="00F1126E">
            <w:pPr>
              <w:pStyle w:val="Default"/>
              <w:spacing w:line="360" w:lineRule="aut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e q</w:t>
            </w:r>
            <w:r>
              <w:rPr>
                <w:rFonts w:ascii="Arial Bold"/>
                <w:sz w:val="22"/>
                <w:szCs w:val="22"/>
              </w:rPr>
              <w:t xml:space="preserve">uantidade de exemplares dispostos na biblioteca da IES: </w:t>
            </w:r>
          </w:p>
          <w:p w:rsidR="00C3215B" w:rsidRDefault="00F1126E">
            <w:pPr>
              <w:pStyle w:val="Corp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GROUT, Donald J. e PALISCA, Claude. Hist</w:t>
            </w:r>
            <w:r>
              <w:rPr>
                <w:rFonts w:hAnsi="Arial Bold"/>
                <w:sz w:val="22"/>
                <w:szCs w:val="22"/>
                <w:lang w:val="en-US"/>
              </w:rPr>
              <w:t>ó</w:t>
            </w:r>
            <w:r>
              <w:rPr>
                <w:rFonts w:ascii="Arial Bold"/>
                <w:sz w:val="22"/>
                <w:szCs w:val="22"/>
                <w:lang w:val="en-US"/>
              </w:rPr>
              <w:t>ria da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sica Ocidental, 1994. 3 exemplares. </w:t>
            </w:r>
          </w:p>
          <w:p w:rsidR="00C3215B" w:rsidRDefault="00F1126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MARIZ, Vasco. Hist</w:t>
            </w:r>
            <w:r>
              <w:rPr>
                <w:rFonts w:hAnsi="Arial Bold"/>
                <w:sz w:val="22"/>
                <w:szCs w:val="22"/>
                <w:lang w:val="en-US"/>
              </w:rPr>
              <w:t>ó</w:t>
            </w:r>
            <w:r>
              <w:rPr>
                <w:rFonts w:ascii="Arial Bold"/>
                <w:sz w:val="22"/>
                <w:szCs w:val="22"/>
                <w:lang w:val="en-US"/>
              </w:rPr>
              <w:t>ria da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>sica no Brasil, 1994. 3 exemplares.</w:t>
            </w:r>
          </w:p>
          <w:p w:rsidR="00C3215B" w:rsidRDefault="00F1126E">
            <w:pPr>
              <w:pStyle w:val="Default"/>
            </w:pPr>
            <w:r>
              <w:rPr>
                <w:rFonts w:ascii="Arial Bold"/>
                <w:sz w:val="22"/>
                <w:szCs w:val="22"/>
                <w:lang w:val="en-US"/>
              </w:rPr>
              <w:t>NEVES, Jos</w:t>
            </w:r>
            <w:r>
              <w:rPr>
                <w:rFonts w:hAnsi="Arial Bold"/>
                <w:sz w:val="22"/>
                <w:szCs w:val="22"/>
                <w:lang w:val="en-US"/>
              </w:rPr>
              <w:t>é</w:t>
            </w:r>
            <w:r>
              <w:rPr>
                <w:rFonts w:hAnsi="Arial Bold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old"/>
                <w:sz w:val="22"/>
                <w:szCs w:val="22"/>
                <w:lang w:val="en-US"/>
              </w:rPr>
              <w:t>Maria.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>sica Contempor</w:t>
            </w:r>
            <w:r>
              <w:rPr>
                <w:rFonts w:hAnsi="Arial Bold"/>
                <w:sz w:val="22"/>
                <w:szCs w:val="22"/>
                <w:lang w:val="en-US"/>
              </w:rPr>
              <w:t>â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nea Brasileira. Rio de Janeiro: Contracapa, 2008. 2 exemplares. </w:t>
            </w:r>
          </w:p>
        </w:tc>
      </w:tr>
      <w:tr w:rsidR="00C3215B">
        <w:trPr>
          <w:trHeight w:val="288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3215B" w:rsidRDefault="00F1126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C3215B" w:rsidRDefault="00C321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3215B" w:rsidRDefault="00F11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BOIJE COLLECTION. </w:t>
            </w:r>
            <w:r>
              <w:rPr>
                <w:sz w:val="22"/>
                <w:szCs w:val="22"/>
              </w:rPr>
              <w:t>STATENS MUSIKBIBLIOTEK</w:t>
            </w:r>
            <w:r>
              <w:rPr>
                <w:sz w:val="22"/>
                <w:szCs w:val="22"/>
                <w:lang w:val="en-US"/>
              </w:rPr>
              <w:t>: The Music Library of Sweden. Arquivo virtual contendo dezenas de milhares de obras para viol</w:t>
            </w:r>
            <w:r>
              <w:rPr>
                <w:rFonts w:hAnsi="Arial"/>
                <w:sz w:val="22"/>
                <w:szCs w:val="22"/>
                <w:lang w:val="en-US"/>
              </w:rPr>
              <w:t>ã</w:t>
            </w:r>
            <w:r>
              <w:rPr>
                <w:sz w:val="22"/>
                <w:szCs w:val="22"/>
                <w:lang w:val="en-US"/>
              </w:rPr>
              <w:t>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 do per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odo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ssico, rom</w:t>
            </w:r>
            <w:r>
              <w:rPr>
                <w:rFonts w:hAnsi="Arial"/>
                <w:sz w:val="22"/>
                <w:szCs w:val="22"/>
                <w:lang w:val="en-US"/>
              </w:rPr>
              <w:t>â</w:t>
            </w:r>
            <w:r>
              <w:rPr>
                <w:sz w:val="22"/>
                <w:szCs w:val="22"/>
                <w:lang w:val="en-US"/>
              </w:rPr>
              <w:t>ntico e do in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cio do s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culo XX, que podem ser baixadas gratuita e legalmente.</w:t>
            </w:r>
          </w:p>
          <w:p w:rsidR="00C3215B" w:rsidRDefault="00F11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  <w:r>
              <w:rPr>
                <w:sz w:val="22"/>
                <w:szCs w:val="22"/>
              </w:rPr>
              <w:t xml:space="preserve"> RAY, Sonia. Performance musical e suas interfaces. Goi</w:t>
            </w:r>
            <w:r>
              <w:rPr>
                <w:rFonts w:hAnsi="Arial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nia: Ed. Vieira, 2005. 1 exemplar.</w:t>
            </w:r>
          </w:p>
          <w:p w:rsidR="00C3215B" w:rsidRDefault="00F112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C3215B" w:rsidRDefault="00F1126E">
            <w:pPr>
              <w:pStyle w:val="Default"/>
            </w:pPr>
            <w:r>
              <w:rPr>
                <w:sz w:val="22"/>
                <w:szCs w:val="22"/>
                <w:lang w:val="en-US"/>
              </w:rPr>
              <w:t>TEIXEIRA NETO, Moacyr. Musica contempor</w:t>
            </w:r>
            <w:r>
              <w:rPr>
                <w:rFonts w:hAnsi="Arial"/>
                <w:sz w:val="22"/>
                <w:szCs w:val="22"/>
                <w:lang w:val="en-US"/>
              </w:rPr>
              <w:t>â</w:t>
            </w:r>
            <w:r>
              <w:rPr>
                <w:sz w:val="22"/>
                <w:szCs w:val="22"/>
                <w:lang w:val="en-US"/>
              </w:rPr>
              <w:t>nea brasileira para viol</w:t>
            </w:r>
            <w:r>
              <w:rPr>
                <w:rFonts w:hAnsi="Arial"/>
                <w:sz w:val="22"/>
                <w:szCs w:val="22"/>
                <w:lang w:val="en-US"/>
              </w:rPr>
              <w:t>ã</w:t>
            </w:r>
            <w:r>
              <w:rPr>
                <w:sz w:val="22"/>
                <w:szCs w:val="22"/>
                <w:lang w:val="en-US"/>
              </w:rPr>
              <w:t>o. 2001. 2 exemplares.</w:t>
            </w:r>
            <w:r>
              <w:rPr>
                <w:sz w:val="22"/>
                <w:szCs w:val="22"/>
              </w:rPr>
              <w:br/>
            </w:r>
          </w:p>
        </w:tc>
      </w:tr>
      <w:tr w:rsidR="00C3215B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C3215B">
        <w:trPr>
          <w:trHeight w:val="76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C3215B" w:rsidRDefault="00F1126E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15B" w:rsidRDefault="00F1126E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6B4E7E" w:rsidRDefault="006B4E7E">
      <w:pPr>
        <w:pStyle w:val="Default"/>
        <w:spacing w:line="360" w:lineRule="auto"/>
      </w:pPr>
    </w:p>
    <w:tbl>
      <w:tblPr>
        <w:tblW w:w="98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071"/>
        <w:gridCol w:w="1349"/>
        <w:gridCol w:w="540"/>
        <w:gridCol w:w="2868"/>
      </w:tblGrid>
      <w:tr w:rsidR="006B4E7E">
        <w:trPr>
          <w:trHeight w:val="1122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E7E" w:rsidRDefault="006B4E7E" w:rsidP="00F1126E">
            <w:pPr>
              <w:pStyle w:val="Default"/>
              <w:spacing w:before="120"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noProof/>
                <w:lang w:val="en-US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-50800</wp:posOffset>
                  </wp:positionV>
                  <wp:extent cx="855980" cy="855980"/>
                  <wp:effectExtent l="25400" t="0" r="7620" b="0"/>
                  <wp:wrapTight wrapText="bothSides">
                    <wp:wrapPolygon edited="0">
                      <wp:start x="-641" y="0"/>
                      <wp:lineTo x="-641" y="21151"/>
                      <wp:lineTo x="21792" y="21151"/>
                      <wp:lineTo x="21792" y="0"/>
                      <wp:lineTo x="-641" y="0"/>
                    </wp:wrapPolygon>
                  </wp:wrapTight>
                  <wp:docPr id="1" name="Picture 3" descr="UNIRI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RI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/>
              </w:rPr>
              <w:t>UNIVERSIDADE FEDERAL DO ESTADO DO RIO DE JANEIRO (UNIRIO)</w:t>
            </w:r>
          </w:p>
          <w:p w:rsidR="006B4E7E" w:rsidRDefault="006B4E7E" w:rsidP="00F1126E">
            <w:pPr>
              <w:pStyle w:val="Default"/>
              <w:spacing w:line="360" w:lineRule="auto"/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</w:rPr>
              <w:t>CENTRO LETRAS E ARTES</w:t>
            </w:r>
          </w:p>
          <w:p w:rsidR="006B4E7E" w:rsidRDefault="006B4E7E" w:rsidP="00F1126E">
            <w:pPr>
              <w:pStyle w:val="Default"/>
              <w:spacing w:line="360" w:lineRule="auto"/>
            </w:pPr>
            <w:r>
              <w:rPr>
                <w:rFonts w:ascii="Arial Bold"/>
              </w:rPr>
              <w:t xml:space="preserve">INSTITUTO VILLA-LOBOS </w:t>
            </w:r>
          </w:p>
        </w:tc>
      </w:tr>
      <w:tr w:rsidR="006B4E7E">
        <w:trPr>
          <w:trHeight w:val="492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before="120" w:line="360" w:lineRule="auto"/>
              <w:jc w:val="center"/>
            </w:pPr>
            <w:r>
              <w:rPr>
                <w:rFonts w:ascii="Arial Bold"/>
                <w:sz w:val="22"/>
                <w:szCs w:val="22"/>
              </w:rPr>
              <w:t xml:space="preserve">PROGRAMA DE DISCIPLINA </w:t>
            </w:r>
          </w:p>
        </w:tc>
      </w:tr>
      <w:tr w:rsidR="006B4E7E">
        <w:trPr>
          <w:trHeight w:val="2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 Gradua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em m</w:t>
            </w:r>
            <w:r>
              <w:rPr>
                <w:rFonts w:hAnsi="Arial"/>
                <w:sz w:val="22"/>
                <w:szCs w:val="22"/>
              </w:rPr>
              <w:t>ú</w:t>
            </w:r>
            <w:r>
              <w:rPr>
                <w:sz w:val="22"/>
                <w:szCs w:val="22"/>
              </w:rPr>
              <w:t>sica</w:t>
            </w:r>
          </w:p>
        </w:tc>
      </w:tr>
      <w:tr w:rsidR="006B4E7E">
        <w:trPr>
          <w:trHeight w:val="233"/>
        </w:trPr>
        <w:tc>
          <w:tcPr>
            <w:tcW w:w="982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DEPARTAMENTO</w:t>
            </w:r>
            <w:r>
              <w:rPr>
                <w:sz w:val="22"/>
                <w:szCs w:val="22"/>
              </w:rPr>
              <w:t>: de Piano e Instrumentos de Cordas</w:t>
            </w:r>
          </w:p>
        </w:tc>
      </w:tr>
      <w:tr w:rsidR="006B4E7E">
        <w:trPr>
          <w:trHeight w:val="272"/>
        </w:trPr>
        <w:tc>
          <w:tcPr>
            <w:tcW w:w="6960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DISCIPLINA</w:t>
            </w:r>
            <w:r>
              <w:rPr>
                <w:sz w:val="22"/>
                <w:szCs w:val="22"/>
              </w:rPr>
              <w:t xml:space="preserve">: </w:t>
            </w:r>
            <w:r>
              <w:t>HIST</w:t>
            </w:r>
            <w:r>
              <w:rPr>
                <w:rFonts w:hAnsi="Arial"/>
              </w:rPr>
              <w:t>Ó</w:t>
            </w:r>
            <w:r>
              <w:t>RIA E LITERATURA DO VIOL</w:t>
            </w:r>
            <w:r>
              <w:rPr>
                <w:rFonts w:hAnsi="Arial"/>
              </w:rPr>
              <w:t>Ã</w:t>
            </w:r>
            <w:r>
              <w:t>O II</w:t>
            </w:r>
          </w:p>
        </w:tc>
        <w:tc>
          <w:tcPr>
            <w:tcW w:w="2868" w:type="dxa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SIGLA</w:t>
            </w:r>
            <w:r>
              <w:rPr>
                <w:sz w:val="22"/>
                <w:szCs w:val="22"/>
              </w:rPr>
              <w:t xml:space="preserve">:   </w:t>
            </w:r>
          </w:p>
        </w:tc>
      </w:tr>
      <w:tr w:rsidR="006B4E7E">
        <w:trPr>
          <w:trHeight w:val="272"/>
        </w:trPr>
        <w:tc>
          <w:tcPr>
            <w:tcW w:w="5071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</w:t>
            </w:r>
            <w:r>
              <w:rPr>
                <w:rFonts w:hAnsi="Arial Bold"/>
                <w:sz w:val="22"/>
                <w:szCs w:val="22"/>
              </w:rPr>
              <w:t>Ó</w:t>
            </w:r>
            <w:r>
              <w:rPr>
                <w:rFonts w:ascii="Arial Bold"/>
                <w:sz w:val="22"/>
                <w:szCs w:val="22"/>
              </w:rPr>
              <w:t>DIGO</w:t>
            </w:r>
            <w:r>
              <w:rPr>
                <w:sz w:val="22"/>
                <w:szCs w:val="22"/>
              </w:rPr>
              <w:t xml:space="preserve">: </w:t>
            </w:r>
            <w:r>
              <w:t>APC0198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CARGA HOR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>RIA</w:t>
            </w:r>
            <w:r>
              <w:rPr>
                <w:sz w:val="22"/>
                <w:szCs w:val="22"/>
              </w:rPr>
              <w:t>: 30</w:t>
            </w:r>
          </w:p>
        </w:tc>
      </w:tr>
      <w:tr w:rsidR="006B4E7E">
        <w:trPr>
          <w:trHeight w:val="240"/>
        </w:trPr>
        <w:tc>
          <w:tcPr>
            <w:tcW w:w="5071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N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MERO DE CR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DITOS</w:t>
            </w:r>
            <w:r>
              <w:rPr>
                <w:sz w:val="22"/>
                <w:szCs w:val="22"/>
              </w:rPr>
              <w:t xml:space="preserve">: </w:t>
            </w:r>
            <w:r w:rsidR="00567500">
              <w:rPr>
                <w:sz w:val="22"/>
                <w:szCs w:val="22"/>
              </w:rPr>
              <w:t>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FFFFFF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  <w:sz w:val="22"/>
                <w:szCs w:val="22"/>
              </w:rPr>
              <w:t>PR</w:t>
            </w:r>
            <w:r>
              <w:rPr>
                <w:rFonts w:hAnsi="Arial Bold"/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>-REQUISITOS</w:t>
            </w:r>
            <w:r>
              <w:rPr>
                <w:sz w:val="22"/>
                <w:szCs w:val="22"/>
              </w:rPr>
              <w:t>:</w:t>
            </w:r>
          </w:p>
        </w:tc>
      </w:tr>
      <w:tr w:rsidR="006B4E7E">
        <w:trPr>
          <w:trHeight w:val="13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E7E" w:rsidRDefault="006B4E7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EMENTA</w:t>
            </w:r>
            <w:r>
              <w:rPr>
                <w:rFonts w:ascii="Arial"/>
                <w:sz w:val="22"/>
                <w:szCs w:val="22"/>
                <w:lang w:val="pt-PT"/>
              </w:rPr>
              <w:t>: Amplia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de conhecimentos a respeito da hist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e literatura do viol</w:t>
            </w:r>
            <w:r>
              <w:rPr>
                <w:rFonts w:hAnsi="Arial"/>
                <w:sz w:val="22"/>
                <w:szCs w:val="22"/>
                <w:lang w:val="pt-PT"/>
              </w:rPr>
              <w:t>ã</w:t>
            </w:r>
            <w:r>
              <w:rPr>
                <w:rFonts w:ascii="Arial"/>
                <w:sz w:val="22"/>
                <w:szCs w:val="22"/>
                <w:lang w:val="pt-PT"/>
              </w:rPr>
              <w:t>o cl</w:t>
            </w:r>
            <w:r>
              <w:rPr>
                <w:rFonts w:hAnsi="Arial"/>
                <w:sz w:val="22"/>
                <w:szCs w:val="22"/>
                <w:lang w:val="pt-PT"/>
              </w:rPr>
              <w:t>á</w:t>
            </w:r>
            <w:r>
              <w:rPr>
                <w:rFonts w:ascii="Arial"/>
                <w:sz w:val="22"/>
                <w:szCs w:val="22"/>
                <w:lang w:val="pt-PT"/>
              </w:rPr>
              <w:t>ssico e seus predecessores: as guitarras renascentista, barroca e rom</w:t>
            </w:r>
            <w:r>
              <w:rPr>
                <w:rFonts w:hAnsi="Arial"/>
                <w:sz w:val="22"/>
                <w:szCs w:val="22"/>
                <w:lang w:val="pt-PT"/>
              </w:rPr>
              <w:t>â</w:t>
            </w:r>
            <w:r>
              <w:rPr>
                <w:rFonts w:ascii="Arial"/>
                <w:sz w:val="22"/>
                <w:szCs w:val="22"/>
                <w:lang w:val="pt-PT"/>
              </w:rPr>
              <w:t>ntica, os ala</w:t>
            </w:r>
            <w:r>
              <w:rPr>
                <w:rFonts w:hAnsi="Arial"/>
                <w:sz w:val="22"/>
                <w:szCs w:val="22"/>
                <w:lang w:val="pt-PT"/>
              </w:rPr>
              <w:t>ú</w:t>
            </w:r>
            <w:r>
              <w:rPr>
                <w:rFonts w:ascii="Arial"/>
                <w:sz w:val="22"/>
                <w:szCs w:val="22"/>
                <w:lang w:val="pt-PT"/>
              </w:rPr>
              <w:t>des renascentista e barroco, assim como a vihuela. O conte</w:t>
            </w:r>
            <w:r>
              <w:rPr>
                <w:rFonts w:hAnsi="Arial"/>
                <w:sz w:val="22"/>
                <w:szCs w:val="22"/>
                <w:lang w:val="pt-PT"/>
              </w:rPr>
              <w:t>ú</w:t>
            </w:r>
            <w:r>
              <w:rPr>
                <w:rFonts w:ascii="Arial"/>
                <w:sz w:val="22"/>
                <w:szCs w:val="22"/>
                <w:lang w:val="pt-PT"/>
              </w:rPr>
              <w:t>do da disciplina inclui a musicografia de cada instrumento, assim como textos sobre a execu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o, a organologia, a hist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ria da m</w:t>
            </w:r>
            <w:r>
              <w:rPr>
                <w:rFonts w:hAnsi="Arial"/>
                <w:sz w:val="22"/>
                <w:szCs w:val="22"/>
                <w:lang w:val="pt-PT"/>
              </w:rPr>
              <w:t>ú</w:t>
            </w:r>
            <w:r>
              <w:rPr>
                <w:rFonts w:ascii="Arial"/>
                <w:sz w:val="22"/>
                <w:szCs w:val="22"/>
                <w:lang w:val="pt-PT"/>
              </w:rPr>
              <w:t>sica e a pedagogia instrumental, entre outros</w:t>
            </w:r>
            <w:r>
              <w:rPr>
                <w:rFonts w:ascii="Arial"/>
                <w:sz w:val="20"/>
                <w:szCs w:val="20"/>
                <w:lang w:val="pt-PT"/>
              </w:rPr>
              <w:t>.</w:t>
            </w:r>
          </w:p>
        </w:tc>
      </w:tr>
      <w:tr w:rsidR="006B4E7E">
        <w:trPr>
          <w:trHeight w:val="161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Corpo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  <w:lang w:val="pt-PT"/>
              </w:rPr>
              <w:t>OBJETIVOS DA DISCIPLINA</w:t>
            </w:r>
            <w:r>
              <w:rPr>
                <w:rFonts w:ascii="Arial"/>
                <w:sz w:val="22"/>
                <w:szCs w:val="22"/>
                <w:lang w:val="pt-PT"/>
              </w:rPr>
              <w:t>: Estudar o desenvolvimento organol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gico dos cordofones; conhecer os sistemas de tablatura empregadas na escrita para os cordofones europeus da renascen</w:t>
            </w:r>
            <w:r>
              <w:rPr>
                <w:rFonts w:hAnsi="Arial"/>
                <w:sz w:val="22"/>
                <w:szCs w:val="22"/>
                <w:lang w:val="pt-PT"/>
              </w:rPr>
              <w:t>ç</w:t>
            </w:r>
            <w:r>
              <w:rPr>
                <w:rFonts w:ascii="Arial"/>
                <w:sz w:val="22"/>
                <w:szCs w:val="22"/>
                <w:lang w:val="pt-PT"/>
              </w:rPr>
              <w:t>a e o barroco; pesquisar as formas musicais da literatura para cordofones da renascen</w:t>
            </w:r>
            <w:r>
              <w:rPr>
                <w:rFonts w:hAnsi="Arial"/>
                <w:sz w:val="22"/>
                <w:szCs w:val="22"/>
                <w:lang w:val="pt-PT"/>
              </w:rPr>
              <w:t>ç</w:t>
            </w:r>
            <w:r>
              <w:rPr>
                <w:rFonts w:ascii="Arial"/>
                <w:sz w:val="22"/>
                <w:szCs w:val="22"/>
                <w:lang w:val="pt-PT"/>
              </w:rPr>
              <w:t>a e do barroco; estudar 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e a t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cnica dos violonistas do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 XIX; conhecer o desenvolvimento do repert</w:t>
            </w:r>
            <w:r>
              <w:rPr>
                <w:rFonts w:hAnsi="Arial"/>
                <w:sz w:val="22"/>
                <w:szCs w:val="22"/>
                <w:lang w:val="pt-PT"/>
              </w:rPr>
              <w:t>ó</w:t>
            </w:r>
            <w:r>
              <w:rPr>
                <w:rFonts w:ascii="Arial"/>
                <w:sz w:val="22"/>
                <w:szCs w:val="22"/>
                <w:lang w:val="pt-PT"/>
              </w:rPr>
              <w:t>rio violon</w:t>
            </w:r>
            <w:r>
              <w:rPr>
                <w:rFonts w:hAnsi="Arial"/>
                <w:sz w:val="22"/>
                <w:szCs w:val="22"/>
                <w:lang w:val="pt-PT"/>
              </w:rPr>
              <w:t>í</w:t>
            </w:r>
            <w:r>
              <w:rPr>
                <w:rFonts w:ascii="Arial"/>
                <w:sz w:val="22"/>
                <w:szCs w:val="22"/>
                <w:lang w:val="pt-PT"/>
              </w:rPr>
              <w:t>stico do s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culo XX; desenvolver e agu</w:t>
            </w:r>
            <w:r>
              <w:rPr>
                <w:rFonts w:hAnsi="Arial"/>
                <w:sz w:val="22"/>
                <w:szCs w:val="22"/>
                <w:lang w:val="pt-PT"/>
              </w:rPr>
              <w:t>ç</w:t>
            </w:r>
            <w:r>
              <w:rPr>
                <w:rFonts w:ascii="Arial"/>
                <w:sz w:val="22"/>
                <w:szCs w:val="22"/>
                <w:lang w:val="pt-PT"/>
              </w:rPr>
              <w:t>ar a aprecia</w:t>
            </w:r>
            <w:r>
              <w:rPr>
                <w:rFonts w:hAnsi="Arial"/>
                <w:sz w:val="22"/>
                <w:szCs w:val="22"/>
                <w:lang w:val="pt-PT"/>
              </w:rPr>
              <w:t>çã</w:t>
            </w:r>
            <w:r>
              <w:rPr>
                <w:rFonts w:ascii="Arial"/>
                <w:sz w:val="22"/>
                <w:szCs w:val="22"/>
                <w:lang w:val="pt-PT"/>
              </w:rPr>
              <w:t>o auditiva atrav</w:t>
            </w:r>
            <w:r>
              <w:rPr>
                <w:rFonts w:hAnsi="Arial"/>
                <w:sz w:val="22"/>
                <w:szCs w:val="22"/>
                <w:lang w:val="pt-PT"/>
              </w:rPr>
              <w:t>é</w:t>
            </w:r>
            <w:r>
              <w:rPr>
                <w:rFonts w:ascii="Arial"/>
                <w:sz w:val="22"/>
                <w:szCs w:val="22"/>
                <w:lang w:val="pt-PT"/>
              </w:rPr>
              <w:t>s da escuta comparativa de grava</w:t>
            </w:r>
            <w:r>
              <w:rPr>
                <w:rFonts w:hAnsi="Arial"/>
                <w:sz w:val="22"/>
                <w:szCs w:val="22"/>
                <w:lang w:val="pt-PT"/>
              </w:rPr>
              <w:t>çõ</w:t>
            </w:r>
            <w:r>
              <w:rPr>
                <w:rFonts w:ascii="Arial"/>
                <w:sz w:val="22"/>
                <w:szCs w:val="22"/>
                <w:lang w:val="pt-PT"/>
              </w:rPr>
              <w:t>es.</w:t>
            </w:r>
          </w:p>
        </w:tc>
      </w:tr>
      <w:tr w:rsidR="006B4E7E">
        <w:trPr>
          <w:trHeight w:val="79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METODOLOGIA</w:t>
            </w:r>
            <w:r>
              <w:rPr>
                <w:sz w:val="22"/>
                <w:szCs w:val="22"/>
              </w:rPr>
              <w:t>: Aulas ministradas em regime coletivo, incluindo palestras, semin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rios dos alunos, leitura e an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lise de textos e audi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de v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deos e CD`s, assim como oficinas instrumentais.</w:t>
            </w:r>
          </w:p>
        </w:tc>
      </w:tr>
      <w:tr w:rsidR="006B4E7E">
        <w:trPr>
          <w:trHeight w:val="5911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E7E" w:rsidRDefault="006B4E7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CONTE</w:t>
            </w:r>
            <w:r>
              <w:rPr>
                <w:rFonts w:hAnsi="Arial Bold"/>
                <w:sz w:val="22"/>
                <w:szCs w:val="22"/>
              </w:rPr>
              <w:t>Ú</w:t>
            </w:r>
            <w:r>
              <w:rPr>
                <w:rFonts w:ascii="Arial Bold"/>
                <w:sz w:val="22"/>
                <w:szCs w:val="22"/>
              </w:rPr>
              <w:t>DO PROGRAM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TICO: </w:t>
            </w:r>
          </w:p>
          <w:p w:rsidR="006B4E7E" w:rsidRPr="00F1126E" w:rsidRDefault="006B4E7E">
            <w:pPr>
              <w:pStyle w:val="Default"/>
              <w:numPr>
                <w:ilvl w:val="0"/>
                <w:numId w:val="2"/>
              </w:numPr>
              <w:tabs>
                <w:tab w:val="num" w:pos="240"/>
              </w:tabs>
              <w:ind w:left="240" w:hanging="240"/>
              <w:rPr>
                <w:rFonts w:ascii="Arial Bold" w:eastAsia="Arial Bold" w:hAnsi="Arial Bold" w:cs="Arial Bold"/>
                <w:sz w:val="20"/>
                <w:szCs w:val="26"/>
              </w:rPr>
            </w:pPr>
            <w:r w:rsidRPr="00F1126E">
              <w:rPr>
                <w:sz w:val="20"/>
                <w:szCs w:val="22"/>
              </w:rPr>
              <w:t>O repert</w:t>
            </w:r>
            <w:r w:rsidRPr="00F1126E">
              <w:rPr>
                <w:rFonts w:hAnsi="Arial"/>
                <w:sz w:val="20"/>
                <w:szCs w:val="22"/>
              </w:rPr>
              <w:t>ó</w:t>
            </w:r>
            <w:r w:rsidRPr="00F1126E">
              <w:rPr>
                <w:sz w:val="20"/>
                <w:szCs w:val="22"/>
              </w:rPr>
              <w:t>rio dos instrumentos cordofones do renascimento e barroco europeu: estilo, formas, escrita (tablatura) e ornamenta</w:t>
            </w:r>
            <w:r w:rsidRPr="00F1126E">
              <w:rPr>
                <w:rFonts w:hAnsi="Arial"/>
                <w:sz w:val="20"/>
                <w:szCs w:val="22"/>
              </w:rPr>
              <w:t>çã</w:t>
            </w:r>
            <w:r w:rsidRPr="00F1126E">
              <w:rPr>
                <w:sz w:val="20"/>
                <w:szCs w:val="22"/>
              </w:rPr>
              <w:t>o.</w:t>
            </w:r>
          </w:p>
          <w:p w:rsidR="006B4E7E" w:rsidRPr="00F1126E" w:rsidRDefault="006B4E7E">
            <w:pPr>
              <w:pStyle w:val="Corpo"/>
              <w:numPr>
                <w:ilvl w:val="0"/>
                <w:numId w:val="3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fidelidade estil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í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stica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–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 xml:space="preserve"> 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pr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s e contras. </w:t>
            </w:r>
          </w:p>
          <w:p w:rsidR="006B4E7E" w:rsidRPr="00F1126E" w:rsidRDefault="006B4E7E">
            <w:pPr>
              <w:pStyle w:val="Corpo"/>
              <w:numPr>
                <w:ilvl w:val="0"/>
                <w:numId w:val="4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organologia e o desenvolvimento dos cordofones cl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á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ssicos europeus que precederam o viol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o: formas, afina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çõ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es e nomenclaturas. </w:t>
            </w:r>
          </w:p>
          <w:p w:rsidR="006B4E7E" w:rsidRPr="00F1126E" w:rsidRDefault="006B4E7E">
            <w:pPr>
              <w:pStyle w:val="Corpo"/>
              <w:numPr>
                <w:ilvl w:val="0"/>
                <w:numId w:val="5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O surgimento do instrumento de seis cordas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ú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nicas no final do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XVIII e in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í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cio do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XIX, e o 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rio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‘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á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ssico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’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 xml:space="preserve"> 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do instrumento: Sor, Giuliani, Aguado e outros.</w:t>
            </w:r>
          </w:p>
          <w:p w:rsidR="006B4E7E" w:rsidRPr="00F1126E" w:rsidRDefault="006B4E7E">
            <w:pPr>
              <w:pStyle w:val="Corpo"/>
              <w:numPr>
                <w:ilvl w:val="0"/>
                <w:numId w:val="6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literatura rom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â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ntica: 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á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rrega, Llobet, Arcas e outros. </w:t>
            </w:r>
          </w:p>
          <w:p w:rsidR="006B4E7E" w:rsidRPr="00F1126E" w:rsidRDefault="006B4E7E">
            <w:pPr>
              <w:pStyle w:val="Corpo"/>
              <w:numPr>
                <w:ilvl w:val="0"/>
                <w:numId w:val="7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nacionalismo espanhol: Albeniz e Granados, entre outros.</w:t>
            </w:r>
          </w:p>
          <w:p w:rsidR="006B4E7E" w:rsidRPr="00F1126E" w:rsidRDefault="006B4E7E">
            <w:pPr>
              <w:pStyle w:val="Corpo"/>
              <w:numPr>
                <w:ilvl w:val="0"/>
                <w:numId w:val="8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O romantismo latino-americano. </w:t>
            </w:r>
          </w:p>
          <w:p w:rsidR="006B4E7E" w:rsidRPr="00F1126E" w:rsidRDefault="006B4E7E">
            <w:pPr>
              <w:pStyle w:val="Corpo"/>
              <w:numPr>
                <w:ilvl w:val="0"/>
                <w:numId w:val="9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A constru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çã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 do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rio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“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segoviano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”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, desenvolvido na primeira metade do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XX: M. M. Ponce, Mario Castelnuovo-Tedesco, Federico Moreno-Torroba, Joaquin Turina, Alexandre Tansman e Heitor Villa-Lobos.</w:t>
            </w:r>
          </w:p>
          <w:p w:rsidR="006B4E7E" w:rsidRPr="00F1126E" w:rsidRDefault="006B4E7E">
            <w:pPr>
              <w:pStyle w:val="Corpo"/>
              <w:numPr>
                <w:ilvl w:val="0"/>
                <w:numId w:val="10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rio mundial dos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culos XX e XXI.</w:t>
            </w:r>
          </w:p>
          <w:p w:rsidR="006B4E7E" w:rsidRPr="00F1126E" w:rsidRDefault="006B4E7E">
            <w:pPr>
              <w:pStyle w:val="Corpo"/>
              <w:numPr>
                <w:ilvl w:val="0"/>
                <w:numId w:val="11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desenvolvimento do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rio brasileiro popular para viol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 solo no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XX: o choro e bossa-nova.</w:t>
            </w:r>
          </w:p>
          <w:p w:rsidR="006B4E7E" w:rsidRPr="00F1126E" w:rsidRDefault="006B4E7E">
            <w:pPr>
              <w:pStyle w:val="Corpo"/>
              <w:numPr>
                <w:ilvl w:val="0"/>
                <w:numId w:val="12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O desenvolvimento do repert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ó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rio brasileiro para viol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ã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o solo no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 XX: m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ú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sica de concerto. </w:t>
            </w:r>
          </w:p>
          <w:p w:rsidR="006B4E7E" w:rsidRPr="00F1126E" w:rsidRDefault="006B4E7E">
            <w:pPr>
              <w:pStyle w:val="Corpo"/>
              <w:numPr>
                <w:ilvl w:val="0"/>
                <w:numId w:val="13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rFonts w:ascii="Arial" w:eastAsia="Arial" w:hAnsi="Arial" w:cs="Arial"/>
                <w:sz w:val="20"/>
                <w:szCs w:val="29"/>
                <w:lang w:val="pt-PT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Heitor Villa-Lobos: suas contribui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çõ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 xml:space="preserve">es 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à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 xml:space="preserve"> 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escrita e textura violon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í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stica.</w:t>
            </w:r>
          </w:p>
          <w:p w:rsidR="006B4E7E" w:rsidRDefault="006B4E7E">
            <w:pPr>
              <w:pStyle w:val="Corpo"/>
              <w:numPr>
                <w:ilvl w:val="0"/>
                <w:numId w:val="14"/>
              </w:numPr>
              <w:tabs>
                <w:tab w:val="clear" w:pos="240"/>
                <w:tab w:val="num" w:pos="262"/>
              </w:tabs>
              <w:spacing w:line="276" w:lineRule="auto"/>
              <w:ind w:left="262" w:hanging="262"/>
              <w:jc w:val="both"/>
              <w:rPr>
                <w:sz w:val="29"/>
                <w:szCs w:val="29"/>
              </w:rPr>
            </w:pPr>
            <w:r w:rsidRPr="00F1126E">
              <w:rPr>
                <w:rFonts w:ascii="Arial"/>
                <w:sz w:val="20"/>
                <w:szCs w:val="22"/>
                <w:lang w:val="pt-PT"/>
              </w:rPr>
              <w:t>Grandes int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rpretes dos s</w:t>
            </w:r>
            <w:r w:rsidRPr="00F1126E">
              <w:rPr>
                <w:rFonts w:hAnsi="Arial"/>
                <w:sz w:val="20"/>
                <w:szCs w:val="22"/>
                <w:lang w:val="pt-PT"/>
              </w:rPr>
              <w:t>é</w:t>
            </w:r>
            <w:r w:rsidRPr="00F1126E">
              <w:rPr>
                <w:rFonts w:ascii="Arial"/>
                <w:sz w:val="20"/>
                <w:szCs w:val="22"/>
                <w:lang w:val="pt-PT"/>
              </w:rPr>
              <w:t>culos XX e XXI.</w:t>
            </w:r>
          </w:p>
        </w:tc>
      </w:tr>
      <w:tr w:rsidR="006B4E7E">
        <w:trPr>
          <w:trHeight w:val="1068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E7E" w:rsidRDefault="006B4E7E">
            <w:pPr>
              <w:pStyle w:val="Default"/>
              <w:spacing w:line="276" w:lineRule="auto"/>
              <w:jc w:val="both"/>
            </w:pPr>
            <w:r>
              <w:rPr>
                <w:rFonts w:ascii="Arial Bold"/>
                <w:sz w:val="22"/>
                <w:szCs w:val="22"/>
              </w:rPr>
              <w:t>AVALIA</w:t>
            </w:r>
            <w:r>
              <w:rPr>
                <w:rFonts w:hAnsi="Arial Bold"/>
                <w:sz w:val="22"/>
                <w:szCs w:val="22"/>
              </w:rPr>
              <w:t>ÇÃ</w:t>
            </w:r>
            <w:r>
              <w:rPr>
                <w:rFonts w:ascii="Arial Bold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 A avalia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rFonts w:hAnsi="Arial"/>
                <w:sz w:val="22"/>
                <w:szCs w:val="22"/>
              </w:rPr>
              <w:t xml:space="preserve">é </w:t>
            </w:r>
            <w:r>
              <w:rPr>
                <w:sz w:val="22"/>
                <w:szCs w:val="22"/>
              </w:rPr>
              <w:t>de car</w:t>
            </w:r>
            <w:r>
              <w:rPr>
                <w:rFonts w:hAnsi="Arial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ter cont</w:t>
            </w:r>
            <w:r>
              <w:rPr>
                <w:rFonts w:hAnsi="Arial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nuo, sendo baseada na participa</w:t>
            </w:r>
            <w:r>
              <w:rPr>
                <w:rFonts w:hAnsi="Arial"/>
                <w:sz w:val="22"/>
                <w:szCs w:val="22"/>
              </w:rPr>
              <w:t>çã</w:t>
            </w:r>
            <w:r>
              <w:rPr>
                <w:sz w:val="22"/>
                <w:szCs w:val="22"/>
              </w:rPr>
              <w:t>o e interesse do aluno durante as aulas ministradas, assim como em diversos trabalhos elaborados ao longo do semestre. Tamb</w:t>
            </w:r>
            <w:r>
              <w:rPr>
                <w:rFonts w:hAnsi="Arial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m, podem ser aplicadas provas escritas.</w:t>
            </w:r>
          </w:p>
        </w:tc>
      </w:tr>
      <w:tr w:rsidR="006B4E7E">
        <w:trPr>
          <w:trHeight w:val="155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E7E" w:rsidRDefault="006B4E7E">
            <w:pPr>
              <w:pStyle w:val="Default"/>
              <w:spacing w:line="360" w:lineRule="aut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BIBLIOGRAFIA B</w:t>
            </w:r>
            <w:r>
              <w:rPr>
                <w:rFonts w:hAnsi="Arial Bold"/>
                <w:sz w:val="22"/>
                <w:szCs w:val="22"/>
              </w:rPr>
              <w:t>Á</w:t>
            </w:r>
            <w:r>
              <w:rPr>
                <w:rFonts w:ascii="Arial Bold"/>
                <w:sz w:val="22"/>
                <w:szCs w:val="22"/>
              </w:rPr>
              <w:t xml:space="preserve">SICA 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 e q</w:t>
            </w:r>
            <w:r>
              <w:rPr>
                <w:rFonts w:ascii="Arial Bold"/>
                <w:sz w:val="22"/>
                <w:szCs w:val="22"/>
              </w:rPr>
              <w:t xml:space="preserve">uantidade de exemplares dispostos na biblioteca da IES: </w:t>
            </w:r>
          </w:p>
          <w:p w:rsidR="006B4E7E" w:rsidRDefault="006B4E7E">
            <w:pPr>
              <w:pStyle w:val="Corpo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GROUT, Donald J. e PALISCA, Claude. Hist</w:t>
            </w:r>
            <w:r>
              <w:rPr>
                <w:rFonts w:hAnsi="Arial Bold"/>
                <w:sz w:val="22"/>
                <w:szCs w:val="22"/>
                <w:lang w:val="en-US"/>
              </w:rPr>
              <w:t>ó</w:t>
            </w:r>
            <w:r>
              <w:rPr>
                <w:rFonts w:ascii="Arial Bold"/>
                <w:sz w:val="22"/>
                <w:szCs w:val="22"/>
                <w:lang w:val="en-US"/>
              </w:rPr>
              <w:t>ria da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sica Ocidental, 1994. 3 exemplares. </w:t>
            </w:r>
          </w:p>
          <w:p w:rsidR="006B4E7E" w:rsidRDefault="006B4E7E">
            <w:pPr>
              <w:pStyle w:val="Default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  <w:lang w:val="en-US"/>
              </w:rPr>
              <w:t>MARIZ, Vasco. Hist</w:t>
            </w:r>
            <w:r>
              <w:rPr>
                <w:rFonts w:hAnsi="Arial Bold"/>
                <w:sz w:val="22"/>
                <w:szCs w:val="22"/>
                <w:lang w:val="en-US"/>
              </w:rPr>
              <w:t>ó</w:t>
            </w:r>
            <w:r>
              <w:rPr>
                <w:rFonts w:ascii="Arial Bold"/>
                <w:sz w:val="22"/>
                <w:szCs w:val="22"/>
                <w:lang w:val="en-US"/>
              </w:rPr>
              <w:t>ria da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>sica no Brasil, 1994. 3 exemplares.</w:t>
            </w:r>
          </w:p>
          <w:p w:rsidR="006B4E7E" w:rsidRDefault="006B4E7E">
            <w:pPr>
              <w:pStyle w:val="Default"/>
            </w:pPr>
            <w:r>
              <w:rPr>
                <w:rFonts w:ascii="Arial Bold"/>
                <w:sz w:val="22"/>
                <w:szCs w:val="22"/>
                <w:lang w:val="en-US"/>
              </w:rPr>
              <w:t>NEVES, Jos</w:t>
            </w:r>
            <w:r>
              <w:rPr>
                <w:rFonts w:hAnsi="Arial Bold"/>
                <w:sz w:val="22"/>
                <w:szCs w:val="22"/>
                <w:lang w:val="en-US"/>
              </w:rPr>
              <w:t>é</w:t>
            </w:r>
            <w:r>
              <w:rPr>
                <w:rFonts w:hAnsi="Arial Bold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Bold"/>
                <w:sz w:val="22"/>
                <w:szCs w:val="22"/>
                <w:lang w:val="en-US"/>
              </w:rPr>
              <w:t>Maria. M</w:t>
            </w:r>
            <w:r>
              <w:rPr>
                <w:rFonts w:hAnsi="Arial Bold"/>
                <w:sz w:val="22"/>
                <w:szCs w:val="22"/>
                <w:lang w:val="en-US"/>
              </w:rPr>
              <w:t>ú</w:t>
            </w:r>
            <w:r>
              <w:rPr>
                <w:rFonts w:ascii="Arial Bold"/>
                <w:sz w:val="22"/>
                <w:szCs w:val="22"/>
                <w:lang w:val="en-US"/>
              </w:rPr>
              <w:t>sica Contempor</w:t>
            </w:r>
            <w:r>
              <w:rPr>
                <w:rFonts w:hAnsi="Arial Bold"/>
                <w:sz w:val="22"/>
                <w:szCs w:val="22"/>
                <w:lang w:val="en-US"/>
              </w:rPr>
              <w:t>â</w:t>
            </w:r>
            <w:r>
              <w:rPr>
                <w:rFonts w:ascii="Arial Bold"/>
                <w:sz w:val="22"/>
                <w:szCs w:val="22"/>
                <w:lang w:val="en-US"/>
              </w:rPr>
              <w:t xml:space="preserve">nea Brasileira. Rio de Janeiro: Contracapa, 2008. 2 exemplares. </w:t>
            </w:r>
          </w:p>
        </w:tc>
      </w:tr>
      <w:tr w:rsidR="006B4E7E">
        <w:trPr>
          <w:trHeight w:val="288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B4E7E" w:rsidRDefault="006B4E7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BIBLIOGRAFIA COMPLEMENTAR e quantidade de exemplares dispostos na biblioteca da IES: </w:t>
            </w:r>
          </w:p>
          <w:p w:rsidR="006B4E7E" w:rsidRDefault="006B4E7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B4E7E" w:rsidRDefault="006B4E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BOIJE COLLECTION. </w:t>
            </w:r>
            <w:r>
              <w:rPr>
                <w:sz w:val="22"/>
                <w:szCs w:val="22"/>
              </w:rPr>
              <w:t>STATENS MUSIKBIBLIOTEK</w:t>
            </w:r>
            <w:r>
              <w:rPr>
                <w:sz w:val="22"/>
                <w:szCs w:val="22"/>
                <w:lang w:val="en-US"/>
              </w:rPr>
              <w:t>: The Music Library of Sweden. Arquivo virtual contendo dezenas de milhares de obras para viol</w:t>
            </w:r>
            <w:r>
              <w:rPr>
                <w:rFonts w:hAnsi="Arial"/>
                <w:sz w:val="22"/>
                <w:szCs w:val="22"/>
                <w:lang w:val="en-US"/>
              </w:rPr>
              <w:t>ã</w:t>
            </w:r>
            <w:r>
              <w:rPr>
                <w:sz w:val="22"/>
                <w:szCs w:val="22"/>
                <w:lang w:val="en-US"/>
              </w:rPr>
              <w:t>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 do per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odo cl</w:t>
            </w:r>
            <w:r>
              <w:rPr>
                <w:rFonts w:hAnsi="Arial"/>
                <w:sz w:val="22"/>
                <w:szCs w:val="22"/>
                <w:lang w:val="en-US"/>
              </w:rPr>
              <w:t>á</w:t>
            </w:r>
            <w:r>
              <w:rPr>
                <w:sz w:val="22"/>
                <w:szCs w:val="22"/>
                <w:lang w:val="en-US"/>
              </w:rPr>
              <w:t>ssico, rom</w:t>
            </w:r>
            <w:r>
              <w:rPr>
                <w:rFonts w:hAnsi="Arial"/>
                <w:sz w:val="22"/>
                <w:szCs w:val="22"/>
                <w:lang w:val="en-US"/>
              </w:rPr>
              <w:t>â</w:t>
            </w:r>
            <w:r>
              <w:rPr>
                <w:sz w:val="22"/>
                <w:szCs w:val="22"/>
                <w:lang w:val="en-US"/>
              </w:rPr>
              <w:t>ntico e do in</w:t>
            </w:r>
            <w:r>
              <w:rPr>
                <w:rFonts w:hAnsi="Arial"/>
                <w:sz w:val="22"/>
                <w:szCs w:val="22"/>
                <w:lang w:val="en-US"/>
              </w:rPr>
              <w:t>í</w:t>
            </w:r>
            <w:r>
              <w:rPr>
                <w:sz w:val="22"/>
                <w:szCs w:val="22"/>
                <w:lang w:val="en-US"/>
              </w:rPr>
              <w:t>cio do s</w:t>
            </w:r>
            <w:r>
              <w:rPr>
                <w:rFonts w:hAnsi="Arial"/>
                <w:sz w:val="22"/>
                <w:szCs w:val="22"/>
                <w:lang w:val="en-US"/>
              </w:rPr>
              <w:t>é</w:t>
            </w:r>
            <w:r>
              <w:rPr>
                <w:sz w:val="22"/>
                <w:szCs w:val="22"/>
                <w:lang w:val="en-US"/>
              </w:rPr>
              <w:t>culo XX, que podem ser baixadas gratuita e legalmente.</w:t>
            </w:r>
          </w:p>
          <w:p w:rsidR="006B4E7E" w:rsidRDefault="006B4E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IMSLP: PETRUCCI MUSIC LIBRARY. Arquivo virtual contendo centenas de milhares de documentos, tanto audio quanto impressos, que podem ser baixados gratuita e legalmente.</w:t>
            </w:r>
            <w:r>
              <w:rPr>
                <w:sz w:val="22"/>
                <w:szCs w:val="22"/>
              </w:rPr>
              <w:t xml:space="preserve"> RAY, Sonia. Performance musical e suas interfaces. Goi</w:t>
            </w:r>
            <w:r>
              <w:rPr>
                <w:rFonts w:hAnsi="Arial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nia: Ed. Vieira, 2005. 1 exemplar.</w:t>
            </w:r>
          </w:p>
          <w:p w:rsidR="006B4E7E" w:rsidRDefault="006B4E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RINK, John. The practice of performance: studies in musical interpretation. 1995. 1 exemplar.  </w:t>
            </w:r>
          </w:p>
          <w:p w:rsidR="006B4E7E" w:rsidRDefault="006B4E7E">
            <w:pPr>
              <w:pStyle w:val="Default"/>
            </w:pPr>
            <w:r>
              <w:rPr>
                <w:sz w:val="22"/>
                <w:szCs w:val="22"/>
                <w:lang w:val="en-US"/>
              </w:rPr>
              <w:t>TEIXEIRA NETO, Moacyr. Musica contempor</w:t>
            </w:r>
            <w:r>
              <w:rPr>
                <w:rFonts w:hAnsi="Arial"/>
                <w:sz w:val="22"/>
                <w:szCs w:val="22"/>
                <w:lang w:val="en-US"/>
              </w:rPr>
              <w:t>â</w:t>
            </w:r>
            <w:r>
              <w:rPr>
                <w:sz w:val="22"/>
                <w:szCs w:val="22"/>
                <w:lang w:val="en-US"/>
              </w:rPr>
              <w:t>nea brasileira para viol</w:t>
            </w:r>
            <w:r>
              <w:rPr>
                <w:rFonts w:hAnsi="Arial"/>
                <w:sz w:val="22"/>
                <w:szCs w:val="22"/>
                <w:lang w:val="en-US"/>
              </w:rPr>
              <w:t>ã</w:t>
            </w:r>
            <w:r>
              <w:rPr>
                <w:sz w:val="22"/>
                <w:szCs w:val="22"/>
                <w:lang w:val="en-US"/>
              </w:rPr>
              <w:t>o. 2001. 2 exemplares.</w:t>
            </w:r>
            <w:r>
              <w:rPr>
                <w:sz w:val="22"/>
                <w:szCs w:val="22"/>
              </w:rPr>
              <w:br/>
            </w:r>
          </w:p>
        </w:tc>
      </w:tr>
      <w:tr w:rsidR="006B4E7E">
        <w:trPr>
          <w:trHeight w:val="277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</w:rPr>
              <w:t>Professor respons</w:t>
            </w:r>
            <w:r>
              <w:rPr>
                <w:rFonts w:hAnsi="Arial Bold"/>
              </w:rPr>
              <w:t>á</w:t>
            </w:r>
            <w:r>
              <w:rPr>
                <w:rFonts w:ascii="Arial Bold"/>
              </w:rPr>
              <w:t>vel</w:t>
            </w:r>
            <w:r>
              <w:t xml:space="preserve">: Nicolas L. de Souza Barros  </w:t>
            </w:r>
          </w:p>
        </w:tc>
      </w:tr>
      <w:tr w:rsidR="006B4E7E">
        <w:trPr>
          <w:trHeight w:val="768"/>
        </w:trPr>
        <w:tc>
          <w:tcPr>
            <w:tcW w:w="6420" w:type="dxa"/>
            <w:gridSpan w:val="2"/>
            <w:tcBorders>
              <w:top w:val="nil"/>
              <w:left w:val="single" w:sz="8" w:space="0" w:color="000000"/>
              <w:bottom w:val="single" w:sz="13" w:space="0" w:color="5E5E5E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</w:rPr>
              <w:t>Assinatura:</w:t>
            </w:r>
            <w:r>
              <w:t xml:space="preserve"> </w:t>
            </w:r>
          </w:p>
          <w:p w:rsidR="006B4E7E" w:rsidRDefault="006B4E7E">
            <w:pPr>
              <w:pStyle w:val="Default"/>
              <w:spacing w:line="360" w:lineRule="auto"/>
            </w:pPr>
            <w:r>
              <w:t>__________________________________</w:t>
            </w:r>
          </w:p>
        </w:tc>
        <w:tc>
          <w:tcPr>
            <w:tcW w:w="3408" w:type="dxa"/>
            <w:gridSpan w:val="2"/>
            <w:tcBorders>
              <w:top w:val="nil"/>
              <w:left w:val="single" w:sz="4" w:space="0" w:color="FFFFFF"/>
              <w:bottom w:val="single" w:sz="13" w:space="0" w:color="5E5E5E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E7E" w:rsidRDefault="006B4E7E">
            <w:pPr>
              <w:pStyle w:val="Default"/>
              <w:spacing w:line="360" w:lineRule="auto"/>
            </w:pPr>
            <w:r>
              <w:rPr>
                <w:rFonts w:ascii="Arial Bold"/>
              </w:rPr>
              <w:t>Data</w:t>
            </w:r>
            <w:r>
              <w:t xml:space="preserve">:   </w:t>
            </w:r>
          </w:p>
        </w:tc>
      </w:tr>
    </w:tbl>
    <w:p w:rsidR="00C3215B" w:rsidRDefault="00C3215B">
      <w:pPr>
        <w:pStyle w:val="Default"/>
        <w:spacing w:line="360" w:lineRule="auto"/>
      </w:pPr>
    </w:p>
    <w:sectPr w:rsidR="00C3215B" w:rsidSect="00C3215B">
      <w:headerReference w:type="default" r:id="rId6"/>
      <w:footerReference w:type="default" r:id="rId7"/>
      <w:pgSz w:w="11900" w:h="16840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215B" w:rsidRDefault="00C3215B">
    <w:pPr>
      <w:pStyle w:val="CabealhoeRodap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215B" w:rsidRDefault="00C3215B">
    <w:pPr>
      <w:pStyle w:val="CabealhoeRodap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8E44DD"/>
    <w:multiLevelType w:val="multilevel"/>
    <w:tmpl w:val="084A44B4"/>
    <w:lvl w:ilvl="0">
      <w:numFmt w:val="bullet"/>
      <w:lvlText w:val="•"/>
      <w:lvlJc w:val="left"/>
      <w:rPr>
        <w:rFonts w:ascii="Arial Bold" w:eastAsia="Arial Bold" w:hAnsi="Arial Bold" w:cs="Arial Bold"/>
        <w:position w:val="0"/>
        <w:lang w:val="pt-PT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</w:abstractNum>
  <w:abstractNum w:abstractNumId="1">
    <w:nsid w:val="078C3A9A"/>
    <w:multiLevelType w:val="multilevel"/>
    <w:tmpl w:val="C178D03C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2">
    <w:nsid w:val="0A076F7F"/>
    <w:multiLevelType w:val="multilevel"/>
    <w:tmpl w:val="30163F5A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3">
    <w:nsid w:val="120E679F"/>
    <w:multiLevelType w:val="multilevel"/>
    <w:tmpl w:val="3CE0D326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4">
    <w:nsid w:val="163807D1"/>
    <w:multiLevelType w:val="multilevel"/>
    <w:tmpl w:val="1E74C05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5">
    <w:nsid w:val="1AFB3B40"/>
    <w:multiLevelType w:val="multilevel"/>
    <w:tmpl w:val="6DFE31E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6">
    <w:nsid w:val="1B3D1BE0"/>
    <w:multiLevelType w:val="multilevel"/>
    <w:tmpl w:val="192C3456"/>
    <w:styleLink w:val="Grand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7">
    <w:nsid w:val="289C2410"/>
    <w:multiLevelType w:val="multilevel"/>
    <w:tmpl w:val="5EC63A3A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8">
    <w:nsid w:val="2B6D23EF"/>
    <w:multiLevelType w:val="multilevel"/>
    <w:tmpl w:val="6F904036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9">
    <w:nsid w:val="527C2581"/>
    <w:multiLevelType w:val="multilevel"/>
    <w:tmpl w:val="02E095C6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10">
    <w:nsid w:val="5FEF20B1"/>
    <w:multiLevelType w:val="multilevel"/>
    <w:tmpl w:val="A9F6BA8C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11">
    <w:nsid w:val="6CF00D78"/>
    <w:multiLevelType w:val="multilevel"/>
    <w:tmpl w:val="D2E2B5BA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abstractNum w:abstractNumId="12">
    <w:nsid w:val="707F06CC"/>
    <w:multiLevelType w:val="multilevel"/>
    <w:tmpl w:val="DFECE97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lang w:val="pt-PT"/>
      </w:rPr>
    </w:lvl>
  </w:abstractNum>
  <w:abstractNum w:abstractNumId="13">
    <w:nsid w:val="7CF349AE"/>
    <w:multiLevelType w:val="multilevel"/>
    <w:tmpl w:val="A58EB0C6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9"/>
        <w:szCs w:val="29"/>
        <w:u w:val="none" w:color="000000"/>
        <w:vertAlign w:val="baseline"/>
        <w:rtl w:val="0"/>
        <w:lang w:val="pt-PT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 w:color="000000"/>
        <w:vertAlign w:val="baseline"/>
        <w:rtl w:val="0"/>
        <w:lang w:val="pt-P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formatting="0"/>
  <w:doNotTrackMoves/>
  <w:defaultTabStop w:val="708"/>
  <w:characterSpacingControl w:val="doNotCompress"/>
  <w:compat/>
  <w:rsids>
    <w:rsidRoot w:val="00C3215B"/>
    <w:rsid w:val="00567500"/>
    <w:rsid w:val="006B4E7E"/>
    <w:rsid w:val="00A66772"/>
    <w:rsid w:val="00C3215B"/>
    <w:rsid w:val="00D5425F"/>
    <w:rsid w:val="00F1126E"/>
  </w:rsids>
  <m:mathPr>
    <m:mathFont m:val="Times N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215B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C3215B"/>
    <w:rPr>
      <w:u w:val="single"/>
    </w:rPr>
  </w:style>
  <w:style w:type="paragraph" w:customStyle="1" w:styleId="CabealhoeRodap">
    <w:name w:val="Cabeçalho e Rodapé"/>
    <w:rsid w:val="00C3215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C3215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C3215B"/>
    <w:rPr>
      <w:rFonts w:ascii="Arial" w:hAnsi="Arial Unicode MS" w:cs="Arial Unicode MS"/>
      <w:color w:val="000000"/>
      <w:sz w:val="24"/>
      <w:szCs w:val="24"/>
      <w:u w:color="000000"/>
      <w:lang w:val="pt-PT"/>
    </w:rPr>
  </w:style>
  <w:style w:type="numbering" w:customStyle="1" w:styleId="Grande">
    <w:name w:val="Grande"/>
    <w:rsid w:val="00C3215B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1187</Words>
  <Characters>6767</Characters>
  <Application>Microsoft Word 12.0.0</Application>
  <DocSecurity>0</DocSecurity>
  <Lines>56</Lines>
  <Paragraphs>13</Paragraphs>
  <ScaleCrop>false</ScaleCrop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Salles</cp:lastModifiedBy>
  <cp:revision>4</cp:revision>
  <dcterms:created xsi:type="dcterms:W3CDTF">2015-04-01T18:45:00Z</dcterms:created>
  <dcterms:modified xsi:type="dcterms:W3CDTF">2015-05-21T14:09:00Z</dcterms:modified>
</cp:coreProperties>
</file>